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bidi w:val="1"/>
        <w:spacing w:line="240" w:lineRule="auto"/>
        <w:ind w:left="-567"/>
        <w:rPr>
          <w:rFonts w:ascii="Traditional Arabic" w:cs="Traditional Arabic" w:eastAsia="Traditional Arabic" w:hAnsi="Traditional Arabic"/>
          <w:b w:val="1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الداخلية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الجماعات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المحلية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            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الجمهورية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الجزائرية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الديمقراطية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الشعبية</w:t>
      </w:r>
    </w:p>
    <w:p w:rsidR="00000000" w:rsidDel="00000000" w:rsidP="00000000" w:rsidRDefault="00000000" w:rsidRPr="00000000" w14:paraId="00000002">
      <w:pPr>
        <w:pStyle w:val="Heading3"/>
        <w:bidi w:val="1"/>
        <w:ind w:left="-567"/>
        <w:jc w:val="left"/>
        <w:rPr>
          <w:rFonts w:ascii="Traditional Arabic" w:cs="Traditional Arabic" w:eastAsia="Traditional Arabic" w:hAnsi="Traditional Arabic"/>
          <w:b w:val="1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التهيئة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العمرانية</w:t>
      </w:r>
    </w:p>
    <w:p w:rsidR="00000000" w:rsidDel="00000000" w:rsidP="00000000" w:rsidRDefault="00000000" w:rsidRPr="00000000" w14:paraId="00000003">
      <w:pPr>
        <w:pStyle w:val="Heading3"/>
        <w:bidi w:val="1"/>
        <w:ind w:left="-567"/>
        <w:jc w:val="left"/>
        <w:rPr>
          <w:rFonts w:ascii="Traditional Arabic" w:cs="Traditional Arabic" w:eastAsia="Traditional Arabic" w:hAnsi="Traditional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المديرية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العامـة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للأمـــــن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الوطنــي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    </w:t>
      </w:r>
      <w:r w:rsidDel="00000000" w:rsidR="00000000" w:rsidRPr="00000000">
        <w:pict>
          <v:shape id="Image 2" style="position:absolute;left:0;text-align:left;margin-left:153.75pt;margin-top:4.1pt;width:128.25pt;height:101.25pt;z-index:-251658752;visibility:visible;mso-wrap-distance-left:9.05pt;mso-wrap-distance-right:9.05pt;mso-position-horizontal:absolute;mso-position-vertical:absolute;mso-position-horizontal-relative:margin;mso-position-vertical-relative:text;" o:spid="_x0000_s1026" filled="t" type="#_x0000_t75">
            <v:imagedata blacklevel="-1966f" cropbottom="3261f" cropleft="5789f" cropright="3777f" croptop="3261f" gain="74473f" r:id="rId1" o:title=""/>
          </v:shape>
        </w:pict>
      </w:r>
    </w:p>
    <w:p w:rsidR="00000000" w:rsidDel="00000000" w:rsidP="00000000" w:rsidRDefault="00000000" w:rsidRPr="00000000" w14:paraId="00000004">
      <w:pPr>
        <w:pStyle w:val="Heading3"/>
        <w:bidi w:val="1"/>
        <w:ind w:left="-567"/>
        <w:jc w:val="left"/>
        <w:rPr>
          <w:rFonts w:ascii="Traditional Arabic" w:cs="Traditional Arabic" w:eastAsia="Traditional Arabic" w:hAnsi="Traditional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أمــــــــــن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ولايـــــــــة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غردايــــــــة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1"/>
        </w:rPr>
        <w:t xml:space="preserve">     </w:t>
      </w:r>
    </w:p>
    <w:p w:rsidR="00000000" w:rsidDel="00000000" w:rsidP="00000000" w:rsidRDefault="00000000" w:rsidRPr="00000000" w14:paraId="00000005">
      <w:pPr>
        <w:pStyle w:val="Heading3"/>
        <w:bidi w:val="1"/>
        <w:ind w:left="-567"/>
        <w:jc w:val="left"/>
        <w:rPr/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0"/>
        </w:rPr>
        <w:t xml:space="preserve">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-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-567"/>
        <w:rPr>
          <w:rFonts w:ascii="Traditional Arabic" w:cs="Traditional Arabic" w:eastAsia="Traditional Arabic" w:hAnsi="Traditional Arabic"/>
          <w:b w:val="1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-567"/>
        <w:jc w:val="center"/>
        <w:rPr/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56"/>
          <w:szCs w:val="56"/>
          <w:u w:val="single"/>
          <w:rtl w:val="1"/>
        </w:rPr>
        <w:t xml:space="preserve">بيـــان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56"/>
          <w:szCs w:val="5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56"/>
          <w:szCs w:val="56"/>
          <w:u w:val="single"/>
          <w:rtl w:val="1"/>
        </w:rPr>
        <w:t xml:space="preserve">صحفـي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56"/>
          <w:szCs w:val="56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-567"/>
        <w:jc w:val="center"/>
        <w:rPr>
          <w:color w:val="548dd4"/>
          <w:sz w:val="40"/>
          <w:szCs w:val="40"/>
          <w:u w:val="single"/>
        </w:rPr>
      </w:pPr>
      <w:r w:rsidDel="00000000" w:rsidR="00000000" w:rsidRPr="00000000">
        <w:rPr>
          <w:b w:val="1"/>
          <w:color w:val="548dd4"/>
          <w:sz w:val="40"/>
          <w:szCs w:val="40"/>
          <w:u w:val="single"/>
          <w:rtl w:val="1"/>
        </w:rPr>
        <w:t xml:space="preserve">توضيــــــــــــــــــح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-567" w:firstLine="849"/>
        <w:jc w:val="both"/>
        <w:rPr>
          <w:rFonts w:ascii="Traditional Arabic" w:cs="Traditional Arabic" w:eastAsia="Traditional Arabic" w:hAnsi="Traditional Arabic"/>
          <w:b w:val="0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إثر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تداولها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صحفات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التواصل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الإجتماعي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بخصوص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إختفاء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قاصر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ببلدية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ضاية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ضحوة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العمر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14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سنة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left="-567" w:firstLine="851"/>
        <w:jc w:val="both"/>
        <w:rPr>
          <w:rFonts w:ascii="Traditional Arabic" w:cs="Traditional Arabic" w:eastAsia="Traditional Arabic" w:hAnsi="Traditional Arabic"/>
          <w:b w:val="0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توضح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مصالح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الشرطة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بأمن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ولاية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غرداية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الخصوص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الحالة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تتعلق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قاصر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يبلغ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العمر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14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سنة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يقطن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بشارع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العيورات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الميلود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بلدية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ضاية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ضحوة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غرداية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أمسية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اليوم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(25/02/2019)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الساعة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14:00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زوالا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تقدمت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عائلة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التبليغ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إختفائه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منذ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مساء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الأمس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(24/02/2019)،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لتعود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ساعتين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التبليغ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للإخطار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إيجاد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إبنها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حالة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جيدة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تبين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الأمر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عودة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منزله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العائلي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راجع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مبيته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أقارب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العائلة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0" w:before="240" w:lineRule="auto"/>
        <w:ind w:left="-567" w:firstLine="849"/>
        <w:jc w:val="both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الخصوص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تفند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مصالح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أمن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ولاية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غرداية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حالة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إختفاء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إختطاف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ind w:left="-567" w:firstLine="849"/>
        <w:jc w:val="both"/>
        <w:rPr>
          <w:rFonts w:ascii="Traditional Arabic" w:cs="Traditional Arabic" w:eastAsia="Traditional Arabic" w:hAnsi="Traditional Arabic"/>
          <w:b w:val="0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مصالح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الشرطة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تؤكد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تنوه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الرقم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الأخضر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104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المخصص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للتبليغ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حالات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الإختفاء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الإختطاف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كذا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مساهمته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الفعالة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التدخل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الآني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الفوري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الحالات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bidi w:val="1"/>
        <w:ind w:left="-567"/>
        <w:jc w:val="both"/>
        <w:rPr>
          <w:rFonts w:ascii="Traditional Arabic" w:cs="Traditional Arabic" w:eastAsia="Traditional Arabic" w:hAnsi="Traditional Arabic"/>
          <w:sz w:val="36"/>
          <w:szCs w:val="36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غــــرداية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: 25/02/2019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sz w:val="32"/>
          <w:szCs w:val="32"/>
          <w:rtl w:val="0"/>
        </w:rPr>
        <w:t xml:space="preserve">                                 </w:t>
      </w:r>
      <w:r w:rsidDel="00000000" w:rsidR="00000000" w:rsidRPr="00000000">
        <w:rPr>
          <w:b w:val="1"/>
          <w:sz w:val="40"/>
          <w:szCs w:val="40"/>
          <w:rtl w:val="1"/>
        </w:rPr>
        <w:t xml:space="preserve">أمن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ولاية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غرداية</w:t>
      </w:r>
      <w:r w:rsidDel="00000000" w:rsidR="00000000" w:rsidRPr="00000000">
        <w:rPr>
          <w:b w:val="1"/>
          <w:sz w:val="40"/>
          <w:szCs w:val="40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pos="9072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851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aditional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spacing w:after="0" w:line="240" w:lineRule="auto"/>
      <w:jc w:val="right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007A9"/>
    <w:pPr>
      <w:spacing w:after="200" w:line="276" w:lineRule="auto"/>
    </w:pPr>
    <w:rPr>
      <w:rFonts w:eastAsia="Times New Roman"/>
      <w:sz w:val="22"/>
      <w:szCs w:val="22"/>
    </w:rPr>
  </w:style>
  <w:style w:type="paragraph" w:styleId="Titre3">
    <w:name w:val="heading 3"/>
    <w:basedOn w:val="Normal"/>
    <w:next w:val="Normal"/>
    <w:link w:val="Titre3Car"/>
    <w:qFormat w:val="1"/>
    <w:rsid w:val="009007A9"/>
    <w:pPr>
      <w:keepNext w:val="1"/>
      <w:widowControl w:val="0"/>
      <w:tabs>
        <w:tab w:val="num" w:pos="720"/>
      </w:tabs>
      <w:suppressAutoHyphens w:val="1"/>
      <w:spacing w:after="0" w:line="240" w:lineRule="auto"/>
      <w:jc w:val="right"/>
      <w:outlineLvl w:val="2"/>
    </w:pPr>
    <w:rPr>
      <w:rFonts w:ascii="Times New Roman" w:cs="Arabic Transparent" w:eastAsia="SimSun" w:hAnsi="Times New Roman"/>
      <w:kern w:val="1"/>
      <w:sz w:val="24"/>
      <w:szCs w:val="24"/>
      <w:lang w:bidi="ar-DZ" w:eastAsia="en-US" w:val="en-US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3Car" w:customStyle="1">
    <w:name w:val="Titre 3 Car"/>
    <w:basedOn w:val="Policepardfaut"/>
    <w:link w:val="Titre3"/>
    <w:rsid w:val="009007A9"/>
    <w:rPr>
      <w:rFonts w:ascii="Times New Roman" w:cs="Arabic Transparent" w:eastAsia="SimSun" w:hAnsi="Times New Roman"/>
      <w:kern w:val="1"/>
      <w:sz w:val="24"/>
      <w:szCs w:val="24"/>
      <w:lang w:bidi="ar-DZ" w:val="en-US"/>
    </w:rPr>
  </w:style>
  <w:style w:type="character" w:styleId="lev">
    <w:name w:val="Strong"/>
    <w:basedOn w:val="Policepardfaut"/>
    <w:qFormat w:val="1"/>
    <w:rsid w:val="009007A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" Type="http://schemas.openxmlformats.org/officeDocument/2006/relationships/image" Target="media/image1.pn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2019-02-25T18:18:00Z</dcterms:created>
  <dc:creator>DGSN</dc:creator>
</cp:coreProperties>
</file>